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乳源东阳光药业有限公司年产心血管类药物阿哌沙班12吨扩建项目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41955DD"/>
    <w:rsid w:val="095D3170"/>
    <w:rsid w:val="21223021"/>
    <w:rsid w:val="26EE12CF"/>
    <w:rsid w:val="2DE63E3D"/>
    <w:rsid w:val="320565F4"/>
    <w:rsid w:val="364D4436"/>
    <w:rsid w:val="44EB321A"/>
    <w:rsid w:val="45F62E66"/>
    <w:rsid w:val="55EC1738"/>
    <w:rsid w:val="57024CA5"/>
    <w:rsid w:val="5A7D18EA"/>
    <w:rsid w:val="5B575BD5"/>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432</Words>
  <Characters>432</Characters>
  <Lines>4</Lines>
  <Paragraphs>1</Paragraphs>
  <TotalTime>0</TotalTime>
  <ScaleCrop>false</ScaleCrop>
  <LinksUpToDate>false</LinksUpToDate>
  <CharactersWithSpaces>489</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~~lurr~~</cp:lastModifiedBy>
  <cp:lastPrinted>2021-10-18T03:17:00Z</cp:lastPrinted>
  <dcterms:modified xsi:type="dcterms:W3CDTF">2023-03-23T02:50:33Z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8B8624475E9540D18760D2A5FA49C736</vt:lpwstr>
  </property>
</Properties>
</file>