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年 月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lang w:val="en-US" w:eastAsia="zh-CN"/>
              </w:rPr>
              <w:t>广东英业达电子有限公司</w:t>
            </w:r>
            <w:bookmarkStart w:id="0" w:name="_GoBack"/>
            <w:bookmarkEnd w:id="0"/>
            <w:r>
              <w:rPr>
                <w:rFonts w:hint="eastAsia" w:ascii="仿宋_GB2312" w:hAnsi="Times New Roman" w:eastAsia="仿宋_GB2312"/>
                <w:sz w:val="30"/>
                <w:szCs w:val="30"/>
              </w:rPr>
              <w:t>年产100万KVAH高性能铅炭长寿命电池、20万KVAH锂、钠电池和100吨碳复合材料建设项目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YmQxNDM2M2EyZTcxOTI4M2QxZDVhNmM1ZThiMTYifQ=="/>
  </w:docVars>
  <w:rsids>
    <w:rsidRoot w:val="00166738"/>
    <w:rsid w:val="000E33C7"/>
    <w:rsid w:val="00166738"/>
    <w:rsid w:val="001F0749"/>
    <w:rsid w:val="002B3625"/>
    <w:rsid w:val="002C65A7"/>
    <w:rsid w:val="00325A30"/>
    <w:rsid w:val="007E724C"/>
    <w:rsid w:val="00950DB7"/>
    <w:rsid w:val="00AF0F15"/>
    <w:rsid w:val="1AB23B3D"/>
    <w:rsid w:val="42B57FD4"/>
    <w:rsid w:val="5806652E"/>
    <w:rsid w:val="5BE71B48"/>
    <w:rsid w:val="69D9443B"/>
    <w:rsid w:val="6D102AA8"/>
    <w:rsid w:val="70DC7BF7"/>
    <w:rsid w:val="713F3CDA"/>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441</Words>
  <Characters>455</Characters>
  <Lines>3</Lines>
  <Paragraphs>1</Paragraphs>
  <TotalTime>0</TotalTime>
  <ScaleCrop>false</ScaleCrop>
  <LinksUpToDate>false</LinksUpToDate>
  <CharactersWithSpaces>482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WPS_1667139295</cp:lastModifiedBy>
  <dcterms:modified xsi:type="dcterms:W3CDTF">2023-10-16T08:00:06Z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D117730BD2244F6AB0C13AC39D713E3E</vt:lpwstr>
  </property>
</Properties>
</file>